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C5" w:rsidRPr="000F121A" w:rsidRDefault="004D0BC5" w:rsidP="004D0BC5">
      <w:pPr>
        <w:spacing w:after="0" w:line="240" w:lineRule="auto"/>
        <w:ind w:right="525"/>
        <w:textAlignment w:val="baseline"/>
        <w:outlineLvl w:val="0"/>
        <w:rPr>
          <w:rFonts w:ascii="Georgia" w:eastAsia="Times New Roman" w:hAnsi="Georgia" w:cs="Times New Roman"/>
          <w:color w:val="19232D"/>
          <w:kern w:val="36"/>
          <w:sz w:val="30"/>
          <w:szCs w:val="30"/>
          <w:u w:val="single"/>
          <w:lang w:eastAsia="es-AR"/>
        </w:rPr>
      </w:pPr>
      <w:r w:rsidRPr="000F121A">
        <w:rPr>
          <w:rFonts w:ascii="Georgia" w:eastAsia="Times New Roman" w:hAnsi="Georgia" w:cs="Times New Roman"/>
          <w:color w:val="19232D"/>
          <w:kern w:val="36"/>
          <w:sz w:val="30"/>
          <w:szCs w:val="30"/>
          <w:u w:val="single"/>
          <w:lang w:eastAsia="es-AR"/>
        </w:rPr>
        <w:t>Promulgan la presentación digital previa y posterior a las asambleas para todas las cooperativas</w:t>
      </w:r>
      <w:r w:rsidR="000F121A" w:rsidRPr="000F121A">
        <w:rPr>
          <w:rFonts w:ascii="Georgia" w:eastAsia="Times New Roman" w:hAnsi="Georgia" w:cs="Times New Roman"/>
          <w:noProof/>
          <w:color w:val="19232D"/>
          <w:kern w:val="36"/>
          <w:sz w:val="30"/>
          <w:szCs w:val="30"/>
          <w:u w:val="single"/>
          <w:lang w:eastAsia="es-AR"/>
        </w:rPr>
        <w:drawing>
          <wp:anchor distT="0" distB="0" distL="114300" distR="114300" simplePos="0" relativeHeight="251658240" behindDoc="0" locked="0" layoutInCell="1" allowOverlap="1">
            <wp:simplePos x="1081405" y="1336040"/>
            <wp:positionH relativeFrom="margin">
              <wp:align>right</wp:align>
            </wp:positionH>
            <wp:positionV relativeFrom="margin">
              <wp:align>top</wp:align>
            </wp:positionV>
            <wp:extent cx="2524125" cy="18192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papelizacion.jpg"/>
                    <pic:cNvPicPr/>
                  </pic:nvPicPr>
                  <pic:blipFill>
                    <a:blip r:embed="rId4">
                      <a:extLst>
                        <a:ext uri="{28A0092B-C50C-407E-A947-70E740481C1C}">
                          <a14:useLocalDpi xmlns:a14="http://schemas.microsoft.com/office/drawing/2010/main" val="0"/>
                        </a:ext>
                      </a:extLst>
                    </a:blip>
                    <a:stretch>
                      <a:fillRect/>
                    </a:stretch>
                  </pic:blipFill>
                  <pic:spPr>
                    <a:xfrm>
                      <a:off x="0" y="0"/>
                      <a:ext cx="2524125" cy="1819275"/>
                    </a:xfrm>
                    <a:prstGeom prst="rect">
                      <a:avLst/>
                    </a:prstGeom>
                  </pic:spPr>
                </pic:pic>
              </a:graphicData>
            </a:graphic>
          </wp:anchor>
        </w:drawing>
      </w:r>
    </w:p>
    <w:p w:rsidR="004D0BC5" w:rsidRPr="004D0BC5" w:rsidRDefault="004D0BC5" w:rsidP="004D0BC5">
      <w:pPr>
        <w:spacing w:after="0" w:line="240" w:lineRule="auto"/>
        <w:ind w:right="525"/>
        <w:textAlignment w:val="baseline"/>
        <w:outlineLvl w:val="0"/>
        <w:rPr>
          <w:rFonts w:ascii="Georgia" w:eastAsia="Times New Roman" w:hAnsi="Georgia" w:cs="Times New Roman"/>
          <w:color w:val="19232D"/>
          <w:kern w:val="36"/>
          <w:sz w:val="30"/>
          <w:szCs w:val="30"/>
          <w:lang w:eastAsia="es-AR"/>
        </w:rPr>
      </w:pPr>
    </w:p>
    <w:p w:rsidR="004D0BC5" w:rsidRDefault="004D0BC5" w:rsidP="004D0BC5">
      <w:pPr>
        <w:shd w:val="clear" w:color="auto" w:fill="FFFFFF"/>
        <w:spacing w:after="0" w:line="240" w:lineRule="auto"/>
        <w:ind w:firstLine="708"/>
        <w:textAlignment w:val="baseline"/>
        <w:rPr>
          <w:rFonts w:ascii="inherit" w:eastAsia="Times New Roman" w:hAnsi="inherit" w:cs="Arial"/>
          <w:b/>
          <w:bCs/>
          <w:color w:val="3A4149"/>
          <w:sz w:val="21"/>
          <w:szCs w:val="21"/>
          <w:bdr w:val="none" w:sz="0" w:space="0" w:color="auto" w:frame="1"/>
          <w:lang w:eastAsia="es-AR"/>
        </w:rPr>
      </w:pPr>
      <w:r w:rsidRPr="004D0BC5">
        <w:rPr>
          <w:rFonts w:ascii="inherit" w:eastAsia="Times New Roman" w:hAnsi="inherit" w:cs="Arial"/>
          <w:b/>
          <w:bCs/>
          <w:color w:val="3A4149"/>
          <w:sz w:val="21"/>
          <w:szCs w:val="21"/>
          <w:bdr w:val="none" w:sz="0" w:space="0" w:color="auto" w:frame="1"/>
          <w:lang w:eastAsia="es-AR"/>
        </w:rPr>
        <w:t>Con la Resolución 400/2019 el INAES habilitó la plataforma de Trámites a Distancia (TAD) y aprobó el procedimiento para la presentación de la documentación previa y posterior a las asambleas ordinarias y extraordinarias de las cooperativas.</w:t>
      </w:r>
    </w:p>
    <w:p w:rsidR="004D0BC5" w:rsidRPr="004D0BC5" w:rsidRDefault="004D0BC5" w:rsidP="004D0BC5">
      <w:pPr>
        <w:shd w:val="clear" w:color="auto" w:fill="FFFFFF"/>
        <w:spacing w:after="0" w:line="240" w:lineRule="auto"/>
        <w:ind w:firstLine="708"/>
        <w:textAlignment w:val="baseline"/>
        <w:rPr>
          <w:rFonts w:ascii="inherit" w:eastAsia="Times New Roman" w:hAnsi="inherit" w:cs="Arial"/>
          <w:color w:val="3A4149"/>
          <w:lang w:eastAsia="es-AR"/>
        </w:rPr>
      </w:pPr>
    </w:p>
    <w:p w:rsidR="004D0BC5" w:rsidRPr="000F121A" w:rsidRDefault="004D0BC5" w:rsidP="004D0BC5">
      <w:pPr>
        <w:shd w:val="clear" w:color="auto" w:fill="FFFFFF"/>
        <w:spacing w:after="446" w:line="240" w:lineRule="auto"/>
        <w:ind w:firstLine="708"/>
        <w:jc w:val="both"/>
        <w:textAlignment w:val="baseline"/>
        <w:rPr>
          <w:rFonts w:ascii="inherit" w:eastAsia="Times New Roman" w:hAnsi="inherit" w:cs="Arial"/>
          <w:b/>
          <w:color w:val="606569"/>
          <w:sz w:val="20"/>
          <w:szCs w:val="20"/>
          <w:lang w:eastAsia="es-AR"/>
        </w:rPr>
      </w:pPr>
      <w:r w:rsidRPr="000F121A">
        <w:rPr>
          <w:rFonts w:ascii="inherit" w:eastAsia="Times New Roman" w:hAnsi="inherit" w:cs="Arial"/>
          <w:b/>
          <w:color w:val="606569"/>
          <w:sz w:val="20"/>
          <w:szCs w:val="20"/>
          <w:lang w:eastAsia="es-AR"/>
        </w:rPr>
        <w:t xml:space="preserve">Con fecha 1 de marzo de 2019 el Instituto Nacional de Asociativismo y Economía Social (INAES) reglamentó en 6 artículos la presentación de la documentación contemplada en los artículos </w:t>
      </w:r>
      <w:bookmarkStart w:id="0" w:name="_GoBack"/>
      <w:bookmarkEnd w:id="0"/>
      <w:r w:rsidRPr="000F121A">
        <w:rPr>
          <w:rFonts w:ascii="inherit" w:eastAsia="Times New Roman" w:hAnsi="inherit" w:cs="Arial"/>
          <w:b/>
          <w:color w:val="606569"/>
          <w:sz w:val="20"/>
          <w:szCs w:val="20"/>
          <w:lang w:eastAsia="es-AR"/>
        </w:rPr>
        <w:t>41, 48, 56 y cc. de la Ley 20.337 y resoluciones concordantes de dicha autoridad de aplicación. El trámite busca favorecer la tarea de las entidades solidarias en la realización de trámites, así como avanzar en el camino de la despapelización, según consignan en su página web.</w:t>
      </w:r>
    </w:p>
    <w:p w:rsidR="004D0BC5" w:rsidRDefault="004D0BC5" w:rsidP="004D0BC5">
      <w:pPr>
        <w:shd w:val="clear" w:color="auto" w:fill="FFFFFF"/>
        <w:spacing w:after="446" w:line="240" w:lineRule="auto"/>
        <w:ind w:firstLine="708"/>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El artículo 2 establece que “la documentación que se presente por Trámites a Distancia (TAD) debe ser digitalizada sobre originales de primera generación y consecuentemente son considerados originales con idéntica eficacia y valor probatorio que sus equivalentes en soporte papel”, revistiendo el carácter de declaración jurada (art. 3).</w:t>
      </w:r>
      <w:r>
        <w:rPr>
          <w:rFonts w:ascii="inherit" w:eastAsia="Times New Roman" w:hAnsi="inherit" w:cs="Arial"/>
          <w:color w:val="606569"/>
          <w:sz w:val="20"/>
          <w:szCs w:val="20"/>
          <w:lang w:eastAsia="es-AR"/>
        </w:rPr>
        <w:t xml:space="preserve"> </w:t>
      </w:r>
    </w:p>
    <w:p w:rsidR="004D0BC5" w:rsidRPr="004D0BC5" w:rsidRDefault="004D0BC5" w:rsidP="004D0BC5">
      <w:pPr>
        <w:shd w:val="clear" w:color="auto" w:fill="FFFFFF"/>
        <w:spacing w:after="446" w:line="240" w:lineRule="auto"/>
        <w:ind w:firstLine="708"/>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xml:space="preserve">Por cuanto ya corrieron los plazos legales de 5 días hábiles desde su publicación en </w:t>
      </w:r>
      <w:r>
        <w:rPr>
          <w:rFonts w:ascii="inherit" w:eastAsia="Times New Roman" w:hAnsi="inherit" w:cs="Arial"/>
          <w:color w:val="606569"/>
          <w:sz w:val="20"/>
          <w:szCs w:val="20"/>
          <w:lang w:eastAsia="es-AR"/>
        </w:rPr>
        <w:t>el Boletín Oficial</w:t>
      </w:r>
      <w:r w:rsidRPr="004D0BC5">
        <w:rPr>
          <w:rFonts w:ascii="inherit" w:eastAsia="Times New Roman" w:hAnsi="inherit" w:cs="Arial"/>
          <w:color w:val="606569"/>
          <w:sz w:val="20"/>
          <w:szCs w:val="20"/>
          <w:lang w:eastAsia="es-AR"/>
        </w:rPr>
        <w:t>, todas las cooperativas podrán realizar el trámite de manera digital (art. 5).</w:t>
      </w:r>
    </w:p>
    <w:p w:rsidR="004D0BC5" w:rsidRDefault="004D0BC5" w:rsidP="004D0BC5">
      <w:pPr>
        <w:shd w:val="clear" w:color="auto" w:fill="FFFFFF"/>
        <w:spacing w:after="0" w:line="240" w:lineRule="auto"/>
        <w:jc w:val="both"/>
        <w:textAlignment w:val="baseline"/>
        <w:rPr>
          <w:rFonts w:ascii="inherit" w:eastAsia="Times New Roman" w:hAnsi="inherit" w:cs="Arial"/>
          <w:b/>
          <w:bCs/>
          <w:color w:val="606569"/>
          <w:sz w:val="20"/>
          <w:szCs w:val="20"/>
          <w:bdr w:val="none" w:sz="0" w:space="0" w:color="auto" w:frame="1"/>
          <w:lang w:eastAsia="es-AR"/>
        </w:rPr>
      </w:pPr>
      <w:r w:rsidRPr="004D0BC5">
        <w:rPr>
          <w:rFonts w:ascii="inherit" w:eastAsia="Times New Roman" w:hAnsi="inherit" w:cs="Arial"/>
          <w:b/>
          <w:bCs/>
          <w:color w:val="606569"/>
          <w:sz w:val="20"/>
          <w:szCs w:val="20"/>
          <w:bdr w:val="none" w:sz="0" w:space="0" w:color="auto" w:frame="1"/>
          <w:lang w:eastAsia="es-AR"/>
        </w:rPr>
        <w:t>Cómo hacer el trámite</w:t>
      </w:r>
    </w:p>
    <w:p w:rsid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p>
    <w:p w:rsidR="004D0BC5" w:rsidRP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S</w:t>
      </w:r>
      <w:r>
        <w:rPr>
          <w:rFonts w:ascii="inherit" w:eastAsia="Times New Roman" w:hAnsi="inherit" w:cs="Arial"/>
          <w:color w:val="606569"/>
          <w:sz w:val="20"/>
          <w:szCs w:val="20"/>
          <w:lang w:eastAsia="es-AR"/>
        </w:rPr>
        <w:t>e debe ingresar a la plataforma de TAD</w:t>
      </w:r>
      <w:r w:rsidRPr="004D0BC5">
        <w:rPr>
          <w:rFonts w:ascii="inherit" w:eastAsia="Times New Roman" w:hAnsi="inherit" w:cs="Arial"/>
          <w:color w:val="606569"/>
          <w:sz w:val="20"/>
          <w:szCs w:val="20"/>
          <w:lang w:eastAsia="es-AR"/>
        </w:rPr>
        <w:t>, disponiendo de la CUIT y clave fiscal del apoderado.</w:t>
      </w:r>
    </w:p>
    <w:p w:rsidR="004D0BC5" w:rsidRP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xml:space="preserve">Si aún no se hubiera realizado el trámite de apoderamiento, existen </w:t>
      </w:r>
      <w:r>
        <w:rPr>
          <w:rFonts w:ascii="inherit" w:eastAsia="Times New Roman" w:hAnsi="inherit" w:cs="Arial"/>
          <w:color w:val="606569"/>
          <w:sz w:val="20"/>
          <w:szCs w:val="20"/>
          <w:lang w:eastAsia="es-AR"/>
        </w:rPr>
        <w:t>tutoriales en la página de TAD,</w:t>
      </w:r>
    </w:p>
    <w:p w:rsidR="004D0BC5" w:rsidRPr="004D0BC5" w:rsidRDefault="004D0BC5" w:rsidP="004D0BC5">
      <w:pPr>
        <w:shd w:val="clear" w:color="auto" w:fill="FFFFFF"/>
        <w:spacing w:after="446"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xml:space="preserve">Continuando con el trámite de presentación de documentación previa o posterior a la Asamblea, se debe seleccionar a la entidad que se va a representar en la presentación, se cliquea en “Iniciar Trámite” y se </w:t>
      </w:r>
      <w:proofErr w:type="spellStart"/>
      <w:r w:rsidRPr="004D0BC5">
        <w:rPr>
          <w:rFonts w:ascii="inherit" w:eastAsia="Times New Roman" w:hAnsi="inherit" w:cs="Arial"/>
          <w:color w:val="606569"/>
          <w:sz w:val="20"/>
          <w:szCs w:val="20"/>
          <w:lang w:eastAsia="es-AR"/>
        </w:rPr>
        <w:t>tipea</w:t>
      </w:r>
      <w:proofErr w:type="spellEnd"/>
      <w:r w:rsidRPr="004D0BC5">
        <w:rPr>
          <w:rFonts w:ascii="inherit" w:eastAsia="Times New Roman" w:hAnsi="inherit" w:cs="Arial"/>
          <w:color w:val="606569"/>
          <w:sz w:val="20"/>
          <w:szCs w:val="20"/>
          <w:lang w:eastAsia="es-AR"/>
        </w:rPr>
        <w:t xml:space="preserve"> INAES en el campo “Búsqueda de trámite por”.</w:t>
      </w:r>
    </w:p>
    <w:p w:rsidR="004D0BC5" w:rsidRPr="004D0BC5" w:rsidRDefault="004D0BC5" w:rsidP="004D0BC5">
      <w:pPr>
        <w:shd w:val="clear" w:color="auto" w:fill="FFFFFF"/>
        <w:spacing w:after="0" w:line="240" w:lineRule="auto"/>
        <w:ind w:firstLine="708"/>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En el resultado de la búsqueda, se puede seleccionar el trámite deseado:</w:t>
      </w:r>
    </w:p>
    <w:p w:rsidR="004D0BC5" w:rsidRP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Presentación de documentación de Asamblea Ordinaria – Cooperativas (Previa a la Asamblea).</w:t>
      </w:r>
    </w:p>
    <w:p w:rsidR="004D0BC5" w:rsidRP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Presentación de Documentación de Asamblea Ordinaria – Cooperativas (Posterior a la Asamblea).</w:t>
      </w:r>
    </w:p>
    <w:p w:rsidR="004D0BC5" w:rsidRP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Presentación de Documentación de Asamblea Extraordinaria – Cooperativas (Previa a la Asamblea).</w:t>
      </w:r>
    </w:p>
    <w:p w:rsidR="004D0BC5" w:rsidRP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Presentación de Documentación de Asamblea Extraordinaria – Cooperativas (Posterior a la Asamblea).</w:t>
      </w:r>
    </w:p>
    <w:p w:rsidR="004D0BC5" w:rsidRP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Presentación de Documentación del Órgano de Administración – Cooperativas.</w:t>
      </w:r>
    </w:p>
    <w:p w:rsidR="004D0BC5" w:rsidRP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Presentación de Documentación por Cuarto Intermedio de Asamblea – Cooperativas.</w:t>
      </w:r>
    </w:p>
    <w:p w:rsidR="004D0BC5" w:rsidRPr="004D0BC5" w:rsidRDefault="004D0BC5" w:rsidP="004D0BC5">
      <w:pPr>
        <w:shd w:val="clear" w:color="auto" w:fill="FFFFFF"/>
        <w:spacing w:after="0" w:line="240" w:lineRule="auto"/>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 Presentación de documentación de Asamblea de Distritos – Cooperativas</w:t>
      </w:r>
    </w:p>
    <w:p w:rsidR="004D0BC5" w:rsidRDefault="004D0BC5" w:rsidP="004D0BC5">
      <w:pPr>
        <w:shd w:val="clear" w:color="auto" w:fill="FFFFFF"/>
        <w:spacing w:after="446" w:line="240" w:lineRule="auto"/>
        <w:ind w:firstLine="708"/>
        <w:jc w:val="both"/>
        <w:textAlignment w:val="baseline"/>
        <w:rPr>
          <w:rFonts w:ascii="inherit" w:eastAsia="Times New Roman" w:hAnsi="inherit" w:cs="Arial"/>
          <w:color w:val="606569"/>
          <w:sz w:val="20"/>
          <w:szCs w:val="20"/>
          <w:lang w:eastAsia="es-AR"/>
        </w:rPr>
      </w:pPr>
    </w:p>
    <w:p w:rsidR="004D0BC5" w:rsidRPr="004D0BC5" w:rsidRDefault="004D0BC5" w:rsidP="004D0BC5">
      <w:pPr>
        <w:shd w:val="clear" w:color="auto" w:fill="FFFFFF"/>
        <w:spacing w:after="446" w:line="240" w:lineRule="auto"/>
        <w:ind w:firstLine="708"/>
        <w:jc w:val="both"/>
        <w:textAlignment w:val="baseline"/>
        <w:rPr>
          <w:rFonts w:ascii="inherit" w:eastAsia="Times New Roman" w:hAnsi="inherit" w:cs="Arial"/>
          <w:color w:val="606569"/>
          <w:sz w:val="20"/>
          <w:szCs w:val="20"/>
          <w:lang w:eastAsia="es-AR"/>
        </w:rPr>
      </w:pPr>
      <w:r w:rsidRPr="004D0BC5">
        <w:rPr>
          <w:rFonts w:ascii="inherit" w:eastAsia="Times New Roman" w:hAnsi="inherit" w:cs="Arial"/>
          <w:color w:val="606569"/>
          <w:sz w:val="20"/>
          <w:szCs w:val="20"/>
          <w:lang w:eastAsia="es-AR"/>
        </w:rPr>
        <w:t>Luego de seleccionado el trámite solo deberá hacer clic sobre el botón “Iniciar Trámite” y completar los datos que en cada caso se requiera.</w:t>
      </w:r>
    </w:p>
    <w:p w:rsidR="003B1C30" w:rsidRPr="004D0BC5" w:rsidRDefault="00F73A75" w:rsidP="004D0BC5"/>
    <w:sectPr w:rsidR="003B1C30" w:rsidRPr="004D0B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C5"/>
    <w:rsid w:val="000F121A"/>
    <w:rsid w:val="004D0BC5"/>
    <w:rsid w:val="00C5734E"/>
    <w:rsid w:val="00CA36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47046-5722-4A5F-819D-BC80C67F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D0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4">
    <w:name w:val="heading 4"/>
    <w:basedOn w:val="Normal"/>
    <w:link w:val="Ttulo4Car"/>
    <w:uiPriority w:val="9"/>
    <w:qFormat/>
    <w:rsid w:val="004D0BC5"/>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0BC5"/>
    <w:rPr>
      <w:rFonts w:ascii="Times New Roman" w:eastAsia="Times New Roman" w:hAnsi="Times New Roman" w:cs="Times New Roman"/>
      <w:b/>
      <w:bCs/>
      <w:kern w:val="36"/>
      <w:sz w:val="48"/>
      <w:szCs w:val="48"/>
      <w:lang w:eastAsia="es-AR"/>
    </w:rPr>
  </w:style>
  <w:style w:type="character" w:customStyle="1" w:styleId="Ttulo4Car">
    <w:name w:val="Título 4 Car"/>
    <w:basedOn w:val="Fuentedeprrafopredeter"/>
    <w:link w:val="Ttulo4"/>
    <w:uiPriority w:val="9"/>
    <w:rsid w:val="004D0BC5"/>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semiHidden/>
    <w:unhideWhenUsed/>
    <w:rsid w:val="004D0BC5"/>
    <w:rPr>
      <w:color w:val="0000FF"/>
      <w:u w:val="single"/>
    </w:rPr>
  </w:style>
  <w:style w:type="character" w:customStyle="1" w:styleId="posted-by">
    <w:name w:val="posted-by"/>
    <w:basedOn w:val="Fuentedeprrafopredeter"/>
    <w:rsid w:val="004D0BC5"/>
  </w:style>
  <w:style w:type="character" w:customStyle="1" w:styleId="reviewer">
    <w:name w:val="reviewer"/>
    <w:basedOn w:val="Fuentedeprrafopredeter"/>
    <w:rsid w:val="004D0BC5"/>
  </w:style>
  <w:style w:type="character" w:customStyle="1" w:styleId="posted-on">
    <w:name w:val="posted-on"/>
    <w:basedOn w:val="Fuentedeprrafopredeter"/>
    <w:rsid w:val="004D0BC5"/>
  </w:style>
  <w:style w:type="character" w:customStyle="1" w:styleId="dtreviewed">
    <w:name w:val="dtreviewed"/>
    <w:basedOn w:val="Fuentedeprrafopredeter"/>
    <w:rsid w:val="004D0BC5"/>
  </w:style>
  <w:style w:type="character" w:customStyle="1" w:styleId="cats">
    <w:name w:val="cats"/>
    <w:basedOn w:val="Fuentedeprrafopredeter"/>
    <w:rsid w:val="004D0BC5"/>
  </w:style>
  <w:style w:type="character" w:styleId="Textoennegrita">
    <w:name w:val="Strong"/>
    <w:basedOn w:val="Fuentedeprrafopredeter"/>
    <w:uiPriority w:val="22"/>
    <w:qFormat/>
    <w:rsid w:val="004D0BC5"/>
    <w:rPr>
      <w:b/>
      <w:bCs/>
    </w:rPr>
  </w:style>
  <w:style w:type="paragraph" w:styleId="NormalWeb">
    <w:name w:val="Normal (Web)"/>
    <w:basedOn w:val="Normal"/>
    <w:uiPriority w:val="99"/>
    <w:semiHidden/>
    <w:unhideWhenUsed/>
    <w:rsid w:val="004D0BC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4D0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9264">
      <w:bodyDiv w:val="1"/>
      <w:marLeft w:val="0"/>
      <w:marRight w:val="0"/>
      <w:marTop w:val="0"/>
      <w:marBottom w:val="0"/>
      <w:divBdr>
        <w:top w:val="none" w:sz="0" w:space="0" w:color="auto"/>
        <w:left w:val="none" w:sz="0" w:space="0" w:color="auto"/>
        <w:bottom w:val="none" w:sz="0" w:space="0" w:color="auto"/>
        <w:right w:val="none" w:sz="0" w:space="0" w:color="auto"/>
      </w:divBdr>
      <w:divsChild>
        <w:div w:id="1026980999">
          <w:marLeft w:val="0"/>
          <w:marRight w:val="0"/>
          <w:marTop w:val="0"/>
          <w:marBottom w:val="0"/>
          <w:divBdr>
            <w:top w:val="none" w:sz="0" w:space="0" w:color="auto"/>
            <w:left w:val="none" w:sz="0" w:space="0" w:color="auto"/>
            <w:bottom w:val="none" w:sz="0" w:space="0" w:color="auto"/>
            <w:right w:val="none" w:sz="0" w:space="0" w:color="auto"/>
          </w:divBdr>
        </w:div>
        <w:div w:id="2032366914">
          <w:marLeft w:val="0"/>
          <w:marRight w:val="0"/>
          <w:marTop w:val="315"/>
          <w:marBottom w:val="0"/>
          <w:divBdr>
            <w:top w:val="single" w:sz="6" w:space="8" w:color="D9D9D9"/>
            <w:left w:val="none" w:sz="0" w:space="0" w:color="auto"/>
            <w:bottom w:val="single" w:sz="6" w:space="8" w:color="D9D9D9"/>
            <w:right w:val="none" w:sz="0" w:space="0" w:color="auto"/>
          </w:divBdr>
        </w:div>
        <w:div w:id="1362821884">
          <w:marLeft w:val="0"/>
          <w:marRight w:val="0"/>
          <w:marTop w:val="0"/>
          <w:marBottom w:val="0"/>
          <w:divBdr>
            <w:top w:val="none" w:sz="0" w:space="0" w:color="auto"/>
            <w:left w:val="none" w:sz="0" w:space="0" w:color="auto"/>
            <w:bottom w:val="none" w:sz="0" w:space="0" w:color="auto"/>
            <w:right w:val="none" w:sz="0" w:space="0" w:color="auto"/>
          </w:divBdr>
          <w:divsChild>
            <w:div w:id="2322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7861">
      <w:bodyDiv w:val="1"/>
      <w:marLeft w:val="0"/>
      <w:marRight w:val="0"/>
      <w:marTop w:val="0"/>
      <w:marBottom w:val="0"/>
      <w:divBdr>
        <w:top w:val="none" w:sz="0" w:space="0" w:color="auto"/>
        <w:left w:val="none" w:sz="0" w:space="0" w:color="auto"/>
        <w:bottom w:val="none" w:sz="0" w:space="0" w:color="auto"/>
        <w:right w:val="none" w:sz="0" w:space="0" w:color="auto"/>
      </w:divBdr>
      <w:divsChild>
        <w:div w:id="286355673">
          <w:marLeft w:val="0"/>
          <w:marRight w:val="0"/>
          <w:marTop w:val="0"/>
          <w:marBottom w:val="0"/>
          <w:divBdr>
            <w:top w:val="none" w:sz="0" w:space="0" w:color="auto"/>
            <w:left w:val="none" w:sz="0" w:space="0" w:color="auto"/>
            <w:bottom w:val="none" w:sz="0" w:space="0" w:color="auto"/>
            <w:right w:val="none" w:sz="0" w:space="0" w:color="auto"/>
          </w:divBdr>
        </w:div>
        <w:div w:id="1587301184">
          <w:marLeft w:val="0"/>
          <w:marRight w:val="0"/>
          <w:marTop w:val="315"/>
          <w:marBottom w:val="0"/>
          <w:divBdr>
            <w:top w:val="single" w:sz="6" w:space="8" w:color="D9D9D9"/>
            <w:left w:val="none" w:sz="0" w:space="0" w:color="auto"/>
            <w:bottom w:val="single" w:sz="6" w:space="8" w:color="D9D9D9"/>
            <w:right w:val="none" w:sz="0" w:space="0" w:color="auto"/>
          </w:divBdr>
        </w:div>
        <w:div w:id="1050350584">
          <w:marLeft w:val="0"/>
          <w:marRight w:val="0"/>
          <w:marTop w:val="0"/>
          <w:marBottom w:val="0"/>
          <w:divBdr>
            <w:top w:val="none" w:sz="0" w:space="0" w:color="auto"/>
            <w:left w:val="none" w:sz="0" w:space="0" w:color="auto"/>
            <w:bottom w:val="none" w:sz="0" w:space="0" w:color="auto"/>
            <w:right w:val="none" w:sz="0" w:space="0" w:color="auto"/>
          </w:divBdr>
          <w:divsChild>
            <w:div w:id="18156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46218">
      <w:bodyDiv w:val="1"/>
      <w:marLeft w:val="0"/>
      <w:marRight w:val="0"/>
      <w:marTop w:val="0"/>
      <w:marBottom w:val="0"/>
      <w:divBdr>
        <w:top w:val="none" w:sz="0" w:space="0" w:color="auto"/>
        <w:left w:val="none" w:sz="0" w:space="0" w:color="auto"/>
        <w:bottom w:val="none" w:sz="0" w:space="0" w:color="auto"/>
        <w:right w:val="none" w:sz="0" w:space="0" w:color="auto"/>
      </w:divBdr>
      <w:divsChild>
        <w:div w:id="1827088444">
          <w:marLeft w:val="0"/>
          <w:marRight w:val="0"/>
          <w:marTop w:val="0"/>
          <w:marBottom w:val="0"/>
          <w:divBdr>
            <w:top w:val="none" w:sz="0" w:space="0" w:color="auto"/>
            <w:left w:val="none" w:sz="0" w:space="0" w:color="auto"/>
            <w:bottom w:val="none" w:sz="0" w:space="0" w:color="auto"/>
            <w:right w:val="none" w:sz="0" w:space="0" w:color="auto"/>
          </w:divBdr>
        </w:div>
        <w:div w:id="342316684">
          <w:marLeft w:val="0"/>
          <w:marRight w:val="0"/>
          <w:marTop w:val="315"/>
          <w:marBottom w:val="0"/>
          <w:divBdr>
            <w:top w:val="single" w:sz="6" w:space="8" w:color="D9D9D9"/>
            <w:left w:val="none" w:sz="0" w:space="0" w:color="auto"/>
            <w:bottom w:val="single" w:sz="6" w:space="8" w:color="D9D9D9"/>
            <w:right w:val="none" w:sz="0" w:space="0" w:color="auto"/>
          </w:divBdr>
        </w:div>
        <w:div w:id="904756200">
          <w:marLeft w:val="0"/>
          <w:marRight w:val="0"/>
          <w:marTop w:val="0"/>
          <w:marBottom w:val="0"/>
          <w:divBdr>
            <w:top w:val="none" w:sz="0" w:space="0" w:color="auto"/>
            <w:left w:val="none" w:sz="0" w:space="0" w:color="auto"/>
            <w:bottom w:val="none" w:sz="0" w:space="0" w:color="auto"/>
            <w:right w:val="none" w:sz="0" w:space="0" w:color="auto"/>
          </w:divBdr>
          <w:divsChild>
            <w:div w:id="12600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5663">
      <w:bodyDiv w:val="1"/>
      <w:marLeft w:val="0"/>
      <w:marRight w:val="0"/>
      <w:marTop w:val="0"/>
      <w:marBottom w:val="0"/>
      <w:divBdr>
        <w:top w:val="none" w:sz="0" w:space="0" w:color="auto"/>
        <w:left w:val="none" w:sz="0" w:space="0" w:color="auto"/>
        <w:bottom w:val="none" w:sz="0" w:space="0" w:color="auto"/>
        <w:right w:val="none" w:sz="0" w:space="0" w:color="auto"/>
      </w:divBdr>
      <w:divsChild>
        <w:div w:id="1374035629">
          <w:marLeft w:val="0"/>
          <w:marRight w:val="0"/>
          <w:marTop w:val="0"/>
          <w:marBottom w:val="0"/>
          <w:divBdr>
            <w:top w:val="none" w:sz="0" w:space="0" w:color="auto"/>
            <w:left w:val="none" w:sz="0" w:space="0" w:color="auto"/>
            <w:bottom w:val="none" w:sz="0" w:space="0" w:color="auto"/>
            <w:right w:val="none" w:sz="0" w:space="0" w:color="auto"/>
          </w:divBdr>
        </w:div>
        <w:div w:id="1481382122">
          <w:marLeft w:val="0"/>
          <w:marRight w:val="0"/>
          <w:marTop w:val="315"/>
          <w:marBottom w:val="0"/>
          <w:divBdr>
            <w:top w:val="single" w:sz="6" w:space="8" w:color="D9D9D9"/>
            <w:left w:val="none" w:sz="0" w:space="0" w:color="auto"/>
            <w:bottom w:val="single" w:sz="6" w:space="8" w:color="D9D9D9"/>
            <w:right w:val="none" w:sz="0" w:space="0" w:color="auto"/>
          </w:divBdr>
        </w:div>
        <w:div w:id="1670448385">
          <w:marLeft w:val="0"/>
          <w:marRight w:val="0"/>
          <w:marTop w:val="0"/>
          <w:marBottom w:val="0"/>
          <w:divBdr>
            <w:top w:val="none" w:sz="0" w:space="0" w:color="auto"/>
            <w:left w:val="none" w:sz="0" w:space="0" w:color="auto"/>
            <w:bottom w:val="none" w:sz="0" w:space="0" w:color="auto"/>
            <w:right w:val="none" w:sz="0" w:space="0" w:color="auto"/>
          </w:divBdr>
          <w:divsChild>
            <w:div w:id="1566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Sanchez</dc:creator>
  <cp:keywords/>
  <dc:description/>
  <cp:lastModifiedBy>Lucas Sanchez</cp:lastModifiedBy>
  <cp:revision>3</cp:revision>
  <dcterms:created xsi:type="dcterms:W3CDTF">2019-04-06T17:06:00Z</dcterms:created>
  <dcterms:modified xsi:type="dcterms:W3CDTF">2019-04-09T22:37:00Z</dcterms:modified>
</cp:coreProperties>
</file>